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1C" w:rsidRDefault="00773C1C">
      <w:r>
        <w:t>Geschäftsbedingungen bzw. Satzung</w:t>
      </w:r>
      <w:r w:rsidR="008B04BF">
        <w:t>en</w:t>
      </w:r>
      <w:r>
        <w:t xml:space="preserve"> </w:t>
      </w:r>
      <w:r w:rsidR="008B04BF">
        <w:t>für die Weiterbildungsa</w:t>
      </w:r>
      <w:r>
        <w:t>ngebote</w:t>
      </w:r>
      <w:r w:rsidR="008B04BF">
        <w:t xml:space="preserve"> der Universität Freiburg</w:t>
      </w:r>
      <w:r w:rsidR="00506AB0">
        <w:tab/>
      </w:r>
      <w:r w:rsidR="00506AB0">
        <w:tab/>
      </w:r>
      <w:r w:rsidR="00506AB0">
        <w:tab/>
        <w:t>Stand 21. Juli 2020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0"/>
        <w:gridCol w:w="2313"/>
        <w:gridCol w:w="2679"/>
        <w:gridCol w:w="6595"/>
      </w:tblGrid>
      <w:tr w:rsidR="00B970DA" w:rsidRPr="00B970DA" w:rsidTr="00B970DA">
        <w:tc>
          <w:tcPr>
            <w:tcW w:w="2690" w:type="dxa"/>
          </w:tcPr>
          <w:p w:rsidR="00773C1C" w:rsidRPr="00B970DA" w:rsidRDefault="00773C1C" w:rsidP="00B970DA">
            <w:pPr>
              <w:pStyle w:val="berschrift2"/>
              <w:rPr>
                <w:sz w:val="22"/>
                <w:szCs w:val="22"/>
              </w:rPr>
            </w:pPr>
            <w:r w:rsidRPr="00B970DA">
              <w:rPr>
                <w:sz w:val="22"/>
                <w:szCs w:val="22"/>
              </w:rPr>
              <w:t>Angebot</w:t>
            </w:r>
          </w:p>
        </w:tc>
        <w:tc>
          <w:tcPr>
            <w:tcW w:w="2313" w:type="dxa"/>
          </w:tcPr>
          <w:p w:rsidR="00773C1C" w:rsidRPr="00B970DA" w:rsidRDefault="00773C1C" w:rsidP="00B970DA">
            <w:pPr>
              <w:pStyle w:val="berschrift2"/>
              <w:rPr>
                <w:sz w:val="22"/>
                <w:szCs w:val="22"/>
              </w:rPr>
            </w:pPr>
            <w:r w:rsidRPr="00B970DA">
              <w:rPr>
                <w:sz w:val="22"/>
                <w:szCs w:val="22"/>
              </w:rPr>
              <w:t>Anbieter der Uni Freiburg</w:t>
            </w:r>
          </w:p>
        </w:tc>
        <w:tc>
          <w:tcPr>
            <w:tcW w:w="2679" w:type="dxa"/>
          </w:tcPr>
          <w:p w:rsidR="00773C1C" w:rsidRPr="00B970DA" w:rsidRDefault="00D7508C" w:rsidP="00B970DA">
            <w:pPr>
              <w:pStyle w:val="berschrift2"/>
              <w:rPr>
                <w:sz w:val="22"/>
                <w:szCs w:val="22"/>
              </w:rPr>
            </w:pPr>
            <w:r w:rsidRPr="00B970DA">
              <w:rPr>
                <w:sz w:val="22"/>
                <w:szCs w:val="22"/>
              </w:rPr>
              <w:t>Präsenzanteile</w:t>
            </w:r>
          </w:p>
        </w:tc>
        <w:tc>
          <w:tcPr>
            <w:tcW w:w="6595" w:type="dxa"/>
          </w:tcPr>
          <w:p w:rsidR="00773C1C" w:rsidRPr="00B970DA" w:rsidRDefault="00773C1C" w:rsidP="000E2C8A">
            <w:pPr>
              <w:pStyle w:val="berschrift2"/>
              <w:rPr>
                <w:sz w:val="22"/>
                <w:szCs w:val="22"/>
              </w:rPr>
            </w:pPr>
            <w:r w:rsidRPr="00B970DA">
              <w:rPr>
                <w:sz w:val="22"/>
                <w:szCs w:val="22"/>
              </w:rPr>
              <w:t>Satzungen</w:t>
            </w:r>
            <w:r w:rsidR="00442CCB" w:rsidRPr="00B970DA">
              <w:rPr>
                <w:sz w:val="22"/>
                <w:szCs w:val="22"/>
              </w:rPr>
              <w:t xml:space="preserve"> und </w:t>
            </w:r>
            <w:r w:rsidR="000E2C8A">
              <w:rPr>
                <w:sz w:val="22"/>
                <w:szCs w:val="22"/>
              </w:rPr>
              <w:t>Teilnahmebedingungen</w:t>
            </w:r>
          </w:p>
        </w:tc>
      </w:tr>
      <w:tr w:rsidR="00D83E0E" w:rsidTr="00B970DA">
        <w:tc>
          <w:tcPr>
            <w:tcW w:w="2690" w:type="dxa"/>
          </w:tcPr>
          <w:p w:rsidR="00D83E0E" w:rsidRDefault="00D83E0E"/>
        </w:tc>
        <w:tc>
          <w:tcPr>
            <w:tcW w:w="2313" w:type="dxa"/>
          </w:tcPr>
          <w:p w:rsidR="00D83E0E" w:rsidRPr="00773C1C" w:rsidRDefault="00D83E0E"/>
        </w:tc>
        <w:tc>
          <w:tcPr>
            <w:tcW w:w="2679" w:type="dxa"/>
          </w:tcPr>
          <w:p w:rsidR="00D83E0E" w:rsidRDefault="00D83E0E"/>
        </w:tc>
        <w:tc>
          <w:tcPr>
            <w:tcW w:w="6595" w:type="dxa"/>
          </w:tcPr>
          <w:p w:rsidR="00D83E0E" w:rsidRDefault="00D83E0E"/>
        </w:tc>
      </w:tr>
      <w:tr w:rsidR="00773C1C" w:rsidTr="00B970DA">
        <w:tc>
          <w:tcPr>
            <w:tcW w:w="2690" w:type="dxa"/>
          </w:tcPr>
          <w:p w:rsidR="00773C1C" w:rsidRDefault="00773C1C">
            <w:r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Arts Taxation</w:t>
            </w:r>
          </w:p>
        </w:tc>
        <w:tc>
          <w:tcPr>
            <w:tcW w:w="2313" w:type="dxa"/>
          </w:tcPr>
          <w:p w:rsidR="00773C1C" w:rsidRDefault="00773C1C">
            <w:r w:rsidRPr="00773C1C">
              <w:t xml:space="preserve">Freiburg School </w:t>
            </w:r>
            <w:proofErr w:type="spellStart"/>
            <w:r w:rsidRPr="00773C1C">
              <w:t>of</w:t>
            </w:r>
            <w:proofErr w:type="spellEnd"/>
            <w:r w:rsidRPr="00773C1C">
              <w:t xml:space="preserve"> Business &amp; Law GmbH</w:t>
            </w:r>
            <w:r>
              <w:t xml:space="preserve"> (</w:t>
            </w:r>
            <w:proofErr w:type="spellStart"/>
            <w:r>
              <w:t>Tax</w:t>
            </w:r>
            <w:proofErr w:type="spellEnd"/>
            <w:r>
              <w:t xml:space="preserve"> Academy)</w:t>
            </w:r>
          </w:p>
        </w:tc>
        <w:tc>
          <w:tcPr>
            <w:tcW w:w="2679" w:type="dxa"/>
          </w:tcPr>
          <w:p w:rsidR="00773C1C" w:rsidRDefault="00D7508C">
            <w:r w:rsidRPr="00D7508C">
              <w:t>mindestens fünf bis maximal sieben 4- bis 6-tägige  Präsenzphasen (je nach Vorwissen) von i.d.R. 1 Woche</w:t>
            </w:r>
          </w:p>
        </w:tc>
        <w:tc>
          <w:tcPr>
            <w:tcW w:w="6595" w:type="dxa"/>
          </w:tcPr>
          <w:p w:rsidR="00773C1C" w:rsidRDefault="00442CCB">
            <w:hyperlink r:id="rId4" w:history="1">
              <w:r>
                <w:rPr>
                  <w:rStyle w:val="Hyperlink"/>
                </w:rPr>
                <w:t>http://www.studium.uni-freiburg.de/de/studienangebot/master/info/369</w:t>
              </w:r>
            </w:hyperlink>
          </w:p>
        </w:tc>
      </w:tr>
      <w:tr w:rsidR="00773C1C" w:rsidTr="00B970DA">
        <w:tc>
          <w:tcPr>
            <w:tcW w:w="2690" w:type="dxa"/>
          </w:tcPr>
          <w:p w:rsidR="00773C1C" w:rsidRDefault="00773C1C" w:rsidP="00773C1C">
            <w:r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Business Administration International Taxation</w:t>
            </w:r>
          </w:p>
        </w:tc>
        <w:tc>
          <w:tcPr>
            <w:tcW w:w="2313" w:type="dxa"/>
          </w:tcPr>
          <w:p w:rsidR="00773C1C" w:rsidRDefault="00773C1C" w:rsidP="00773C1C">
            <w:r w:rsidRPr="00773C1C">
              <w:t xml:space="preserve">Freiburg School </w:t>
            </w:r>
            <w:proofErr w:type="spellStart"/>
            <w:r w:rsidRPr="00773C1C">
              <w:t>of</w:t>
            </w:r>
            <w:proofErr w:type="spellEnd"/>
            <w:r w:rsidRPr="00773C1C">
              <w:t xml:space="preserve"> Business &amp; Law GmbH</w:t>
            </w:r>
            <w:r>
              <w:t xml:space="preserve"> (</w:t>
            </w:r>
            <w:proofErr w:type="spellStart"/>
            <w:r>
              <w:t>Tax</w:t>
            </w:r>
            <w:proofErr w:type="spellEnd"/>
            <w:r>
              <w:t xml:space="preserve"> Academy)</w:t>
            </w:r>
          </w:p>
        </w:tc>
        <w:tc>
          <w:tcPr>
            <w:tcW w:w="2679" w:type="dxa"/>
          </w:tcPr>
          <w:p w:rsidR="00773C1C" w:rsidRDefault="00D7508C" w:rsidP="00532B3B">
            <w:r w:rsidRPr="00D7508C">
              <w:t>mindestens fünf bis maximal sieben</w:t>
            </w:r>
            <w:r w:rsidRPr="00D7508C">
              <w:t xml:space="preserve"> 4- bis 6-tägige </w:t>
            </w:r>
            <w:r w:rsidRPr="00D7508C">
              <w:t xml:space="preserve"> </w:t>
            </w:r>
            <w:r w:rsidR="00532B3B">
              <w:t>Präsenzphasen</w:t>
            </w:r>
            <w:r w:rsidRPr="00D7508C">
              <w:t xml:space="preserve"> von i.d.R. 1 Woche</w:t>
            </w:r>
          </w:p>
        </w:tc>
        <w:tc>
          <w:tcPr>
            <w:tcW w:w="6595" w:type="dxa"/>
          </w:tcPr>
          <w:p w:rsidR="00773C1C" w:rsidRDefault="00442CCB" w:rsidP="00773C1C">
            <w:hyperlink r:id="rId5" w:history="1">
              <w:r>
                <w:rPr>
                  <w:rStyle w:val="Hyperlink"/>
                </w:rPr>
                <w:t>http://www.studium.uni-freiburg.de/de/studienangebot/master/info/72</w:t>
              </w:r>
            </w:hyperlink>
          </w:p>
        </w:tc>
      </w:tr>
      <w:tr w:rsidR="00A32B65" w:rsidTr="00B970DA">
        <w:tc>
          <w:tcPr>
            <w:tcW w:w="2690" w:type="dxa"/>
          </w:tcPr>
          <w:p w:rsidR="00A32B65" w:rsidRDefault="00A32B65" w:rsidP="00773C1C">
            <w:r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Science Intelligente Eingebettete Mikrosysteme</w:t>
            </w:r>
          </w:p>
        </w:tc>
        <w:tc>
          <w:tcPr>
            <w:tcW w:w="2313" w:type="dxa"/>
          </w:tcPr>
          <w:p w:rsidR="00A32B65" w:rsidRPr="00773C1C" w:rsidRDefault="00A32B65" w:rsidP="00773C1C">
            <w:r>
              <w:t>Universität Freiburg</w:t>
            </w:r>
          </w:p>
        </w:tc>
        <w:tc>
          <w:tcPr>
            <w:tcW w:w="2679" w:type="dxa"/>
          </w:tcPr>
          <w:p w:rsidR="00A32B65" w:rsidRPr="00D7508C" w:rsidRDefault="00A32B65" w:rsidP="00532B3B">
            <w:r>
              <w:t>Präsenzphasen in wenigen Modulen</w:t>
            </w:r>
          </w:p>
        </w:tc>
        <w:tc>
          <w:tcPr>
            <w:tcW w:w="6595" w:type="dxa"/>
          </w:tcPr>
          <w:p w:rsidR="00A32B65" w:rsidRDefault="00A32B65" w:rsidP="00773C1C">
            <w:hyperlink r:id="rId6" w:history="1">
              <w:r>
                <w:rPr>
                  <w:rStyle w:val="Hyperlink"/>
                </w:rPr>
                <w:t>http://www.studium.uni-freiburg.de/de/studienangebot/weiterbildungsstudiengaenge/info/280</w:t>
              </w:r>
            </w:hyperlink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Science </w:t>
            </w:r>
            <w:proofErr w:type="spellStart"/>
            <w:r>
              <w:t>Parodontologie</w:t>
            </w:r>
            <w:proofErr w:type="spellEnd"/>
          </w:p>
        </w:tc>
        <w:tc>
          <w:tcPr>
            <w:tcW w:w="2313" w:type="dxa"/>
          </w:tcPr>
          <w:p w:rsidR="00B970DA" w:rsidRDefault="00B970D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B970DA" w:rsidP="00B970DA">
            <w:r>
              <w:t>Präsenzphasen in der Universitätsklinik</w:t>
            </w:r>
          </w:p>
        </w:tc>
        <w:tc>
          <w:tcPr>
            <w:tcW w:w="6595" w:type="dxa"/>
          </w:tcPr>
          <w:p w:rsidR="00B970DA" w:rsidRDefault="00B970DA" w:rsidP="00B970DA">
            <w:hyperlink r:id="rId7" w:history="1">
              <w:r>
                <w:rPr>
                  <w:rStyle w:val="Hyperlink"/>
                </w:rPr>
                <w:t>http://www.studium.uni-freiburg.de/de/studienangebot/weiterbildungsstudiengaenge/info/691</w:t>
              </w:r>
            </w:hyperlink>
          </w:p>
        </w:tc>
      </w:tr>
      <w:tr w:rsidR="00A32B65" w:rsidTr="00B970DA">
        <w:tc>
          <w:tcPr>
            <w:tcW w:w="2690" w:type="dxa"/>
          </w:tcPr>
          <w:p w:rsidR="00A32B65" w:rsidRDefault="00A32B65" w:rsidP="00B970DA">
            <w:r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Science </w:t>
            </w:r>
            <w:proofErr w:type="spellStart"/>
            <w:r>
              <w:t>Interdisiziplinäre</w:t>
            </w:r>
            <w:proofErr w:type="spellEnd"/>
            <w:r>
              <w:t xml:space="preserve"> Gesundheitsförderung</w:t>
            </w:r>
          </w:p>
        </w:tc>
        <w:tc>
          <w:tcPr>
            <w:tcW w:w="2313" w:type="dxa"/>
          </w:tcPr>
          <w:p w:rsidR="00A32B65" w:rsidRDefault="00A32B65" w:rsidP="00B970DA">
            <w:r>
              <w:t>Universität Freiburg</w:t>
            </w:r>
          </w:p>
        </w:tc>
        <w:tc>
          <w:tcPr>
            <w:tcW w:w="2679" w:type="dxa"/>
          </w:tcPr>
          <w:p w:rsidR="00A32B65" w:rsidRDefault="00A32B65" w:rsidP="00B970DA">
            <w:r>
              <w:t>Module mit Präsenzphasen</w:t>
            </w:r>
          </w:p>
        </w:tc>
        <w:tc>
          <w:tcPr>
            <w:tcW w:w="6595" w:type="dxa"/>
          </w:tcPr>
          <w:p w:rsidR="00A32B65" w:rsidRDefault="00A32B65" w:rsidP="00B970DA">
            <w:r>
              <w:t xml:space="preserve"> </w:t>
            </w:r>
            <w:hyperlink r:id="rId8" w:history="1">
              <w:r>
                <w:rPr>
                  <w:rStyle w:val="Hyperlink"/>
                </w:rPr>
                <w:t>http://www.studium.uni-freiburg.de/de/studienangebot/weiterbildungsstudiengaenge/info/696</w:t>
              </w:r>
            </w:hyperlink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t xml:space="preserve">Solar </w:t>
            </w:r>
            <w:proofErr w:type="spellStart"/>
            <w:r>
              <w:t>Energy</w:t>
            </w:r>
            <w:proofErr w:type="spellEnd"/>
            <w:r>
              <w:t xml:space="preserve"> Engineering CAS</w:t>
            </w:r>
          </w:p>
        </w:tc>
        <w:tc>
          <w:tcPr>
            <w:tcW w:w="2313" w:type="dxa"/>
          </w:tcPr>
          <w:p w:rsidR="00B970DA" w:rsidRDefault="00B970DA" w:rsidP="00B970DA">
            <w:r>
              <w:t>Universität Freiburg in Kooperation mit Fraunhofer ISE</w:t>
            </w:r>
          </w:p>
        </w:tc>
        <w:tc>
          <w:tcPr>
            <w:tcW w:w="2679" w:type="dxa"/>
          </w:tcPr>
          <w:p w:rsidR="00B970DA" w:rsidRDefault="00B970DA" w:rsidP="00B970DA">
            <w:r>
              <w:t>Eine Präsenz-Campusphase jährlich (1-2 Wochen)</w:t>
            </w:r>
          </w:p>
        </w:tc>
        <w:tc>
          <w:tcPr>
            <w:tcW w:w="6595" w:type="dxa"/>
          </w:tcPr>
          <w:p w:rsidR="00B970DA" w:rsidRDefault="00B970DA" w:rsidP="00B970DA">
            <w:r>
              <w:t>Satzung für das Kontaktstudium</w:t>
            </w:r>
          </w:p>
          <w:p w:rsidR="00B970DA" w:rsidRDefault="00B970DA" w:rsidP="00B970DA">
            <w:r>
              <w:t xml:space="preserve">Gebührensatzung </w:t>
            </w:r>
            <w:hyperlink r:id="rId9" w:history="1">
              <w:r>
                <w:rPr>
                  <w:rStyle w:val="Hyperlink"/>
                </w:rPr>
                <w:t>http://www.wb.uni-freiburg.de/inhalte/pdfs/gebuhrensatzung-kontaktstudien-uni-freiburg-2019.pdf/view</w:t>
              </w:r>
            </w:hyperlink>
            <w:r w:rsidR="000A66E0">
              <w:t xml:space="preserve"> (vgl. auch Anlage B, IV)</w:t>
            </w:r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proofErr w:type="spellStart"/>
            <w:r>
              <w:t>museOn</w:t>
            </w:r>
            <w:proofErr w:type="spellEnd"/>
            <w:r>
              <w:t xml:space="preserve"> </w:t>
            </w:r>
            <w:proofErr w:type="spellStart"/>
            <w:r>
              <w:t>weiterbildung</w:t>
            </w:r>
            <w:proofErr w:type="spellEnd"/>
            <w:r>
              <w:t xml:space="preserve"> + </w:t>
            </w:r>
            <w:proofErr w:type="spellStart"/>
            <w:r>
              <w:t>netzwerk</w:t>
            </w:r>
            <w:proofErr w:type="spellEnd"/>
            <w:r>
              <w:t xml:space="preserve"> CAS, Profillinie</w:t>
            </w:r>
          </w:p>
        </w:tc>
        <w:tc>
          <w:tcPr>
            <w:tcW w:w="2313" w:type="dxa"/>
          </w:tcPr>
          <w:p w:rsidR="00B970DA" w:rsidRDefault="00B970D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B970DA" w:rsidP="00B970DA">
            <w:r>
              <w:t>Kurze Präsenzphasen in Museen oder an der Universität</w:t>
            </w:r>
          </w:p>
        </w:tc>
        <w:tc>
          <w:tcPr>
            <w:tcW w:w="6595" w:type="dxa"/>
          </w:tcPr>
          <w:p w:rsidR="00B970DA" w:rsidRDefault="00B970DA" w:rsidP="00B970DA">
            <w:r>
              <w:t>Satzung für das Kontaktstudium</w:t>
            </w:r>
          </w:p>
          <w:p w:rsidR="00B970DA" w:rsidRDefault="00B970DA" w:rsidP="00B970DA">
            <w:r>
              <w:t>Gebührensatzung</w:t>
            </w:r>
            <w:r w:rsidR="00F60E4A">
              <w:t xml:space="preserve"> </w:t>
            </w:r>
            <w:hyperlink r:id="rId10" w:history="1">
              <w:r w:rsidR="00F60E4A">
                <w:rPr>
                  <w:rStyle w:val="Hyperlink"/>
                </w:rPr>
                <w:t>http://www.wb.uni-freiburg.de/inhalte/pdfs/gebuhrensatzung-kontaktstudien-uni-freiburg-2019.pdf/view</w:t>
              </w:r>
            </w:hyperlink>
            <w:r w:rsidR="000A66E0">
              <w:t xml:space="preserve"> (Vgl. auch Anlage B, I)</w:t>
            </w:r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t>Interdisziplinäre Gesundheitsförderung</w:t>
            </w:r>
            <w:r>
              <w:t xml:space="preserve"> CAS, DAS</w:t>
            </w:r>
          </w:p>
        </w:tc>
        <w:tc>
          <w:tcPr>
            <w:tcW w:w="2313" w:type="dxa"/>
          </w:tcPr>
          <w:p w:rsidR="00B970DA" w:rsidRDefault="00B970D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B970DA" w:rsidP="00B970DA">
            <w:r>
              <w:t>2 Präsenzphasen pro CAS am Institut für Sport und Sportwissenschaft</w:t>
            </w:r>
          </w:p>
        </w:tc>
        <w:tc>
          <w:tcPr>
            <w:tcW w:w="6595" w:type="dxa"/>
          </w:tcPr>
          <w:p w:rsidR="00B970DA" w:rsidRDefault="00B970DA" w:rsidP="00B970DA">
            <w:r>
              <w:t>Satzung für das Kontaktstudium</w:t>
            </w:r>
            <w:r w:rsidR="00A32B65">
              <w:t xml:space="preserve"> </w:t>
            </w:r>
            <w:hyperlink r:id="rId11" w:history="1">
              <w:r w:rsidR="00A32B65">
                <w:rPr>
                  <w:rStyle w:val="Hyperlink"/>
                </w:rPr>
                <w:t>http://www.wb.uni-freiburg.de/inhalte/pdfs/gebuhrensatzung-kontaktstudien-uni-freiburg-2019.pdf/view</w:t>
              </w:r>
            </w:hyperlink>
          </w:p>
          <w:p w:rsidR="00B970DA" w:rsidRDefault="00E401E7" w:rsidP="00B970DA">
            <w:r>
              <w:lastRenderedPageBreak/>
              <w:t>Satzung für das Kontaktstudium</w:t>
            </w:r>
            <w:r w:rsidR="00F60E4A">
              <w:t xml:space="preserve"> </w:t>
            </w:r>
            <w:hyperlink r:id="rId12" w:history="1">
              <w:r w:rsidR="00F60E4A">
                <w:rPr>
                  <w:rStyle w:val="Hyperlink"/>
                </w:rPr>
                <w:t>http://www.wb.uni-freiburg.de/inhalte/pdfs/gebuhrensatzung-kontaktstudien-uni-freiburg-2019.pdf/view</w:t>
              </w:r>
            </w:hyperlink>
            <w:r w:rsidR="000A66E0">
              <w:t xml:space="preserve"> (vgl. Anlage B, I und II)</w:t>
            </w:r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lastRenderedPageBreak/>
              <w:t xml:space="preserve">Master </w:t>
            </w:r>
            <w:proofErr w:type="spellStart"/>
            <w:r>
              <w:t>of</w:t>
            </w:r>
            <w:proofErr w:type="spellEnd"/>
            <w:r>
              <w:t xml:space="preserve"> Science Palliative Care</w:t>
            </w:r>
          </w:p>
        </w:tc>
        <w:tc>
          <w:tcPr>
            <w:tcW w:w="2313" w:type="dxa"/>
          </w:tcPr>
          <w:p w:rsidR="00B970DA" w:rsidRDefault="00B970D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B970DA" w:rsidP="00B970DA">
            <w:r>
              <w:t>Ca. 20 % Präsenzphasen in der Uniklinik Freiburg</w:t>
            </w:r>
          </w:p>
        </w:tc>
        <w:tc>
          <w:tcPr>
            <w:tcW w:w="6595" w:type="dxa"/>
          </w:tcPr>
          <w:p w:rsidR="00B970DA" w:rsidRDefault="00B970DA" w:rsidP="00B970DA">
            <w:hyperlink r:id="rId13" w:history="1">
              <w:r>
                <w:rPr>
                  <w:rStyle w:val="Hyperlink"/>
                </w:rPr>
                <w:t>http://www.studium.uni-freiburg.de/de/studienangebot/weiterbildungsstudiengaenge/info/347</w:t>
              </w:r>
            </w:hyperlink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t xml:space="preserve">Biomedical </w:t>
            </w:r>
            <w:proofErr w:type="spellStart"/>
            <w:r>
              <w:t>Sciences</w:t>
            </w:r>
            <w:proofErr w:type="spellEnd"/>
            <w:r>
              <w:t xml:space="preserve"> Master </w:t>
            </w:r>
            <w:proofErr w:type="spellStart"/>
            <w:r>
              <w:t>of</w:t>
            </w:r>
            <w:proofErr w:type="spellEnd"/>
            <w:r>
              <w:t xml:space="preserve"> Science oder DAS</w:t>
            </w:r>
          </w:p>
        </w:tc>
        <w:tc>
          <w:tcPr>
            <w:tcW w:w="2313" w:type="dxa"/>
          </w:tcPr>
          <w:p w:rsidR="00B970DA" w:rsidRDefault="00B970DA" w:rsidP="00B970DA">
            <w:r>
              <w:t>Universität Freiburg in Kooperation mit der UBA Argentinien</w:t>
            </w:r>
          </w:p>
        </w:tc>
        <w:tc>
          <w:tcPr>
            <w:tcW w:w="2679" w:type="dxa"/>
          </w:tcPr>
          <w:p w:rsidR="00B970DA" w:rsidRDefault="00B970DA" w:rsidP="00B970DA">
            <w:r>
              <w:t>Präsenzphasen im Labor</w:t>
            </w:r>
          </w:p>
        </w:tc>
        <w:tc>
          <w:tcPr>
            <w:tcW w:w="6595" w:type="dxa"/>
          </w:tcPr>
          <w:p w:rsidR="00B970DA" w:rsidRDefault="00B970DA" w:rsidP="00B970DA">
            <w:hyperlink r:id="rId14" w:history="1">
              <w:r>
                <w:rPr>
                  <w:rStyle w:val="Hyperlink"/>
                </w:rPr>
                <w:t>http://www.studium.uni-freiburg.de/de/studienangebot/weiterbildungsstudiengaenge/info/695</w:t>
              </w:r>
            </w:hyperlink>
          </w:p>
        </w:tc>
      </w:tr>
      <w:tr w:rsidR="00B970DA" w:rsidTr="00B970DA">
        <w:tc>
          <w:tcPr>
            <w:tcW w:w="2690" w:type="dxa"/>
          </w:tcPr>
          <w:p w:rsidR="00B970DA" w:rsidRDefault="002E2178" w:rsidP="00B970DA">
            <w:r>
              <w:t xml:space="preserve">Global Urban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r>
              <w:t>CAS</w:t>
            </w:r>
          </w:p>
        </w:tc>
        <w:tc>
          <w:tcPr>
            <w:tcW w:w="2313" w:type="dxa"/>
          </w:tcPr>
          <w:p w:rsidR="00B970DA" w:rsidRDefault="00787E2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787E2A" w:rsidP="00B970DA">
            <w:r>
              <w:t>Präsenzmodule</w:t>
            </w:r>
          </w:p>
        </w:tc>
        <w:tc>
          <w:tcPr>
            <w:tcW w:w="6595" w:type="dxa"/>
          </w:tcPr>
          <w:p w:rsidR="00B970DA" w:rsidRDefault="00E401E7" w:rsidP="00955308">
            <w:r>
              <w:t>Satzung für das Kontaktstudium</w:t>
            </w:r>
            <w:r w:rsidR="00955308">
              <w:t xml:space="preserve"> </w:t>
            </w:r>
            <w:hyperlink r:id="rId15" w:history="1">
              <w:r w:rsidR="00955308">
                <w:rPr>
                  <w:rStyle w:val="Hyperlink"/>
                </w:rPr>
                <w:t>http://www.wb.uni-freiburg.de/inhalte/pdfs/gebuhrensatzung-kontaktstudien-uni-freiburg-2019.pdf/view</w:t>
              </w:r>
            </w:hyperlink>
            <w:r w:rsidR="00955308">
              <w:t xml:space="preserve"> (</w:t>
            </w:r>
            <w:r w:rsidR="000A66E0">
              <w:t xml:space="preserve">vgl. auch </w:t>
            </w:r>
            <w:r w:rsidR="00955308">
              <w:t>Anlage B, V)</w:t>
            </w:r>
          </w:p>
        </w:tc>
      </w:tr>
      <w:tr w:rsidR="00B970DA" w:rsidTr="00B970DA">
        <w:tc>
          <w:tcPr>
            <w:tcW w:w="2690" w:type="dxa"/>
          </w:tcPr>
          <w:p w:rsidR="00B970DA" w:rsidRDefault="00B970DA" w:rsidP="00B970DA">
            <w:r>
              <w:t xml:space="preserve">Carbon </w:t>
            </w:r>
            <w:proofErr w:type="spellStart"/>
            <w:r>
              <w:t>Forestry</w:t>
            </w:r>
            <w:proofErr w:type="spellEnd"/>
          </w:p>
        </w:tc>
        <w:tc>
          <w:tcPr>
            <w:tcW w:w="2313" w:type="dxa"/>
          </w:tcPr>
          <w:p w:rsidR="00B970DA" w:rsidRDefault="00B970DA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B970DA" w:rsidP="00B970DA">
            <w:r>
              <w:t>Jährlich im Februar (Blockkurs)</w:t>
            </w:r>
          </w:p>
        </w:tc>
        <w:tc>
          <w:tcPr>
            <w:tcW w:w="6595" w:type="dxa"/>
          </w:tcPr>
          <w:p w:rsidR="00B970DA" w:rsidRDefault="00B970DA" w:rsidP="00B970DA">
            <w:r>
              <w:t>Teilnahmebedingungen des Instituts für Waldbau (s. Anlage)</w:t>
            </w:r>
          </w:p>
          <w:p w:rsidR="00B970DA" w:rsidRDefault="00B970DA" w:rsidP="00B970DA">
            <w:hyperlink r:id="rId16" w:history="1">
              <w:r>
                <w:rPr>
                  <w:rStyle w:val="Hyperlink"/>
                </w:rPr>
                <w:t>https://www.waldbau.uni-freiburg.de/news_events/carb_forestry/</w:t>
              </w:r>
            </w:hyperlink>
          </w:p>
        </w:tc>
      </w:tr>
      <w:tr w:rsidR="00B970DA" w:rsidTr="00B970DA">
        <w:tc>
          <w:tcPr>
            <w:tcW w:w="2690" w:type="dxa"/>
          </w:tcPr>
          <w:p w:rsidR="00B970DA" w:rsidRDefault="002E2178" w:rsidP="00B970DA">
            <w:proofErr w:type="spellStart"/>
            <w:r>
              <w:t>iems</w:t>
            </w:r>
            <w:proofErr w:type="spellEnd"/>
            <w:r>
              <w:t xml:space="preserve"> Weiterbildungsprogramm</w:t>
            </w:r>
            <w:r w:rsidR="00E551BD">
              <w:t xml:space="preserve"> Intelligente Eingebettete Mikrosysteme</w:t>
            </w:r>
          </w:p>
        </w:tc>
        <w:tc>
          <w:tcPr>
            <w:tcW w:w="2313" w:type="dxa"/>
          </w:tcPr>
          <w:p w:rsidR="00B970DA" w:rsidRDefault="002E2178" w:rsidP="00B970DA">
            <w:r>
              <w:t>Universität Freiburg</w:t>
            </w:r>
          </w:p>
        </w:tc>
        <w:tc>
          <w:tcPr>
            <w:tcW w:w="2679" w:type="dxa"/>
          </w:tcPr>
          <w:p w:rsidR="00B970DA" w:rsidRDefault="002E2178" w:rsidP="00B970DA">
            <w:r>
              <w:t>Präsenzphasen in einigen Modulen</w:t>
            </w:r>
          </w:p>
        </w:tc>
        <w:tc>
          <w:tcPr>
            <w:tcW w:w="6595" w:type="dxa"/>
          </w:tcPr>
          <w:p w:rsidR="00B970DA" w:rsidRDefault="00240084" w:rsidP="00B970DA">
            <w:r>
              <w:t>(…)</w:t>
            </w:r>
            <w:bookmarkStart w:id="0" w:name="_GoBack"/>
            <w:bookmarkEnd w:id="0"/>
          </w:p>
        </w:tc>
      </w:tr>
      <w:tr w:rsidR="00B970DA" w:rsidTr="00B970DA">
        <w:tc>
          <w:tcPr>
            <w:tcW w:w="2690" w:type="dxa"/>
          </w:tcPr>
          <w:p w:rsidR="00B970DA" w:rsidRDefault="00B970DA" w:rsidP="00B970DA"/>
        </w:tc>
        <w:tc>
          <w:tcPr>
            <w:tcW w:w="2313" w:type="dxa"/>
          </w:tcPr>
          <w:p w:rsidR="00B970DA" w:rsidRDefault="00B970DA" w:rsidP="00B970DA"/>
        </w:tc>
        <w:tc>
          <w:tcPr>
            <w:tcW w:w="2679" w:type="dxa"/>
          </w:tcPr>
          <w:p w:rsidR="00B970DA" w:rsidRDefault="00B970DA" w:rsidP="00B970DA"/>
        </w:tc>
        <w:tc>
          <w:tcPr>
            <w:tcW w:w="6595" w:type="dxa"/>
          </w:tcPr>
          <w:p w:rsidR="00B970DA" w:rsidRDefault="00B970DA" w:rsidP="00B970DA"/>
        </w:tc>
      </w:tr>
    </w:tbl>
    <w:p w:rsidR="00773C1C" w:rsidRDefault="00773C1C"/>
    <w:p w:rsidR="00773C1C" w:rsidRDefault="00773C1C"/>
    <w:sectPr w:rsidR="00773C1C" w:rsidSect="00773C1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C1C"/>
    <w:rsid w:val="00023248"/>
    <w:rsid w:val="000A66E0"/>
    <w:rsid w:val="000E2C8A"/>
    <w:rsid w:val="00240084"/>
    <w:rsid w:val="002E2178"/>
    <w:rsid w:val="0035679F"/>
    <w:rsid w:val="00442CCB"/>
    <w:rsid w:val="0047416D"/>
    <w:rsid w:val="00506AB0"/>
    <w:rsid w:val="00532B3B"/>
    <w:rsid w:val="005D4DC5"/>
    <w:rsid w:val="006A0A5A"/>
    <w:rsid w:val="00773C1C"/>
    <w:rsid w:val="00787E2A"/>
    <w:rsid w:val="008B04BF"/>
    <w:rsid w:val="008D5922"/>
    <w:rsid w:val="00955308"/>
    <w:rsid w:val="00A32B65"/>
    <w:rsid w:val="00B32AE9"/>
    <w:rsid w:val="00B970DA"/>
    <w:rsid w:val="00D7508C"/>
    <w:rsid w:val="00D83E0E"/>
    <w:rsid w:val="00E401E7"/>
    <w:rsid w:val="00E551BD"/>
    <w:rsid w:val="00F025F8"/>
    <w:rsid w:val="00F60E4A"/>
    <w:rsid w:val="00FF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7EA3C"/>
  <w15:chartTrackingRefBased/>
  <w15:docId w15:val="{018E0576-5B97-4BFF-9DC5-19CB84C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97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7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773C1C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970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95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um.uni-freiburg.de/de/studienangebot/weiterbildungsstudiengaenge/info/696" TargetMode="External"/><Relationship Id="rId13" Type="http://schemas.openxmlformats.org/officeDocument/2006/relationships/hyperlink" Target="http://www.studium.uni-freiburg.de/de/studienangebot/weiterbildungsstudiengaenge/info/34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tudium.uni-freiburg.de/de/studienangebot/weiterbildungsstudiengaenge/info/691" TargetMode="External"/><Relationship Id="rId12" Type="http://schemas.openxmlformats.org/officeDocument/2006/relationships/hyperlink" Target="http://www.wb.uni-freiburg.de/inhalte/pdfs/gebuhrensatzung-kontaktstudien-uni-freiburg-2019.pdf/vie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waldbau.uni-freiburg.de/news_events/carb_forestr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tudium.uni-freiburg.de/de/studienangebot/weiterbildungsstudiengaenge/info/280" TargetMode="External"/><Relationship Id="rId11" Type="http://schemas.openxmlformats.org/officeDocument/2006/relationships/hyperlink" Target="http://www.wb.uni-freiburg.de/inhalte/pdfs/gebuhrensatzung-kontaktstudien-uni-freiburg-2019.pdf/view" TargetMode="External"/><Relationship Id="rId5" Type="http://schemas.openxmlformats.org/officeDocument/2006/relationships/hyperlink" Target="http://www.studium.uni-freiburg.de/de/studienangebot/master/info/72" TargetMode="External"/><Relationship Id="rId15" Type="http://schemas.openxmlformats.org/officeDocument/2006/relationships/hyperlink" Target="http://www.wb.uni-freiburg.de/inhalte/pdfs/gebuhrensatzung-kontaktstudien-uni-freiburg-2019.pdf/view" TargetMode="External"/><Relationship Id="rId10" Type="http://schemas.openxmlformats.org/officeDocument/2006/relationships/hyperlink" Target="http://www.wb.uni-freiburg.de/inhalte/pdfs/gebuhrensatzung-kontaktstudien-uni-freiburg-2019.pdf/view" TargetMode="External"/><Relationship Id="rId4" Type="http://schemas.openxmlformats.org/officeDocument/2006/relationships/hyperlink" Target="http://www.studium.uni-freiburg.de/de/studienangebot/master/info/369" TargetMode="External"/><Relationship Id="rId9" Type="http://schemas.openxmlformats.org/officeDocument/2006/relationships/hyperlink" Target="http://www.wb.uni-freiburg.de/inhalte/pdfs/gebuhrensatzung-kontaktstudien-uni-freiburg-2019.pdf/view" TargetMode="External"/><Relationship Id="rId14" Type="http://schemas.openxmlformats.org/officeDocument/2006/relationships/hyperlink" Target="http://www.studium.uni-freiburg.de/de/studienangebot/weiterbildungsstudiengaenge/info/695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Buenemann, Toni Charlotte</dc:creator>
  <cp:keywords/>
  <dc:description/>
  <cp:lastModifiedBy>Buenemann, Toni Charlotte</cp:lastModifiedBy>
  <cp:revision>2</cp:revision>
  <dcterms:created xsi:type="dcterms:W3CDTF">2020-07-21T10:36:00Z</dcterms:created>
  <dcterms:modified xsi:type="dcterms:W3CDTF">2020-07-21T10:36:00Z</dcterms:modified>
</cp:coreProperties>
</file>